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01" w:rsidRPr="00437507" w:rsidRDefault="00875001" w:rsidP="00437507">
      <w:pPr>
        <w:rPr>
          <w:color w:val="1C283D"/>
          <w:sz w:val="24"/>
          <w:szCs w:val="24"/>
          <w:u w:val="single"/>
        </w:rPr>
      </w:pPr>
      <w:r w:rsidRPr="00437507">
        <w:rPr>
          <w:color w:val="1C283D"/>
          <w:sz w:val="24"/>
          <w:szCs w:val="24"/>
          <w:u w:val="single"/>
        </w:rPr>
        <w:t>Gıda, Tarım ve Hayvancılık Bakanlığından:</w:t>
      </w:r>
    </w:p>
    <w:p w:rsidR="000749BF" w:rsidRPr="00437507" w:rsidRDefault="000749BF" w:rsidP="00437507">
      <w:pPr>
        <w:jc w:val="center"/>
        <w:rPr>
          <w:b/>
          <w:color w:val="1C283D"/>
          <w:sz w:val="24"/>
          <w:szCs w:val="24"/>
        </w:rPr>
      </w:pPr>
    </w:p>
    <w:p w:rsidR="00A01F5B" w:rsidRPr="00437507" w:rsidRDefault="00A01F5B" w:rsidP="00437507">
      <w:pPr>
        <w:jc w:val="center"/>
        <w:rPr>
          <w:b/>
          <w:color w:val="1C283D"/>
          <w:sz w:val="24"/>
          <w:szCs w:val="24"/>
        </w:rPr>
      </w:pPr>
      <w:r w:rsidRPr="00437507">
        <w:rPr>
          <w:b/>
          <w:color w:val="1C283D"/>
          <w:sz w:val="24"/>
          <w:szCs w:val="24"/>
        </w:rPr>
        <w:t>ARICILIK YÖNETMELİĞİNDE DEĞİŞİKLİK</w:t>
      </w:r>
    </w:p>
    <w:p w:rsidR="00875001" w:rsidRPr="00437507" w:rsidRDefault="00875001" w:rsidP="00437507">
      <w:pPr>
        <w:jc w:val="center"/>
        <w:rPr>
          <w:b/>
          <w:color w:val="1C283D"/>
          <w:sz w:val="24"/>
          <w:szCs w:val="24"/>
        </w:rPr>
      </w:pPr>
      <w:r w:rsidRPr="00437507">
        <w:rPr>
          <w:b/>
          <w:color w:val="1C283D"/>
          <w:sz w:val="24"/>
          <w:szCs w:val="24"/>
        </w:rPr>
        <w:t xml:space="preserve">YAPILMASINA DAİR YÖNETMELİK </w:t>
      </w:r>
    </w:p>
    <w:p w:rsidR="00875001" w:rsidRPr="00437507" w:rsidRDefault="00875001" w:rsidP="00437507">
      <w:pPr>
        <w:ind w:firstLine="708"/>
        <w:jc w:val="both"/>
        <w:rPr>
          <w:b/>
          <w:color w:val="1C283D"/>
          <w:sz w:val="24"/>
          <w:szCs w:val="24"/>
        </w:rPr>
      </w:pPr>
    </w:p>
    <w:p w:rsidR="009C7274" w:rsidRPr="00437507" w:rsidRDefault="00647AC2" w:rsidP="00437507">
      <w:pPr>
        <w:ind w:firstLine="708"/>
        <w:jc w:val="both"/>
        <w:rPr>
          <w:color w:val="1C283D"/>
          <w:sz w:val="24"/>
          <w:szCs w:val="24"/>
        </w:rPr>
      </w:pPr>
      <w:r w:rsidRPr="00437507">
        <w:rPr>
          <w:rFonts w:eastAsia="ヒラギノ明朝 Pro W3"/>
          <w:b/>
          <w:sz w:val="24"/>
          <w:szCs w:val="24"/>
        </w:rPr>
        <w:t>MADDE 1 -</w:t>
      </w:r>
      <w:r w:rsidR="009C7274" w:rsidRPr="00437507">
        <w:rPr>
          <w:rFonts w:eastAsia="ヒラギノ明朝 Pro W3"/>
          <w:b/>
          <w:sz w:val="24"/>
          <w:szCs w:val="24"/>
        </w:rPr>
        <w:t xml:space="preserve"> </w:t>
      </w:r>
      <w:proofErr w:type="gramStart"/>
      <w:r w:rsidRPr="00437507">
        <w:rPr>
          <w:rFonts w:eastAsia="ヒラギノ明朝 Pro W3"/>
          <w:sz w:val="24"/>
          <w:szCs w:val="24"/>
        </w:rPr>
        <w:t>30/11/2011</w:t>
      </w:r>
      <w:proofErr w:type="gramEnd"/>
      <w:r w:rsidRPr="00437507">
        <w:rPr>
          <w:rFonts w:eastAsia="ヒラギノ明朝 Pro W3"/>
          <w:sz w:val="24"/>
          <w:szCs w:val="24"/>
        </w:rPr>
        <w:t xml:space="preserve"> tarih ve 28128 Resmi </w:t>
      </w:r>
      <w:proofErr w:type="spellStart"/>
      <w:r w:rsidRPr="00437507">
        <w:rPr>
          <w:rFonts w:eastAsia="ヒラギノ明朝 Pro W3"/>
          <w:sz w:val="24"/>
          <w:szCs w:val="24"/>
        </w:rPr>
        <w:t>Gazete’de</w:t>
      </w:r>
      <w:proofErr w:type="spellEnd"/>
      <w:r w:rsidRPr="00437507">
        <w:rPr>
          <w:rFonts w:eastAsia="ヒラギノ明朝 Pro W3"/>
          <w:sz w:val="24"/>
          <w:szCs w:val="24"/>
        </w:rPr>
        <w:t xml:space="preserve"> yayımlanan </w:t>
      </w:r>
      <w:r w:rsidR="009F66BA" w:rsidRPr="00437507">
        <w:rPr>
          <w:rFonts w:eastAsia="ヒラギノ明朝 Pro W3"/>
          <w:sz w:val="24"/>
          <w:szCs w:val="24"/>
        </w:rPr>
        <w:t xml:space="preserve">Arıcılık </w:t>
      </w:r>
      <w:r w:rsidR="00B75938">
        <w:rPr>
          <w:rFonts w:eastAsia="ヒラギノ明朝 Pro W3"/>
          <w:sz w:val="24"/>
          <w:szCs w:val="24"/>
        </w:rPr>
        <w:t xml:space="preserve">Yönetmeliği’nin </w:t>
      </w:r>
      <w:r w:rsidR="00B75938">
        <w:rPr>
          <w:color w:val="1C283D"/>
          <w:sz w:val="24"/>
          <w:szCs w:val="24"/>
        </w:rPr>
        <w:t>4 üncü maddesinin birinci fıkrasının (f) bendi değiştirilmiş</w:t>
      </w:r>
      <w:r w:rsidR="006331BA">
        <w:rPr>
          <w:color w:val="1C283D"/>
          <w:sz w:val="24"/>
          <w:szCs w:val="24"/>
        </w:rPr>
        <w:t>,</w:t>
      </w:r>
      <w:r w:rsidR="00B75938">
        <w:rPr>
          <w:color w:val="1C283D"/>
          <w:sz w:val="24"/>
          <w:szCs w:val="24"/>
        </w:rPr>
        <w:t xml:space="preserve"> </w:t>
      </w:r>
      <w:r w:rsidR="00E82E01" w:rsidRPr="005E6EBA">
        <w:rPr>
          <w:color w:val="1C283D"/>
          <w:sz w:val="24"/>
          <w:szCs w:val="24"/>
        </w:rPr>
        <w:t>(</w:t>
      </w:r>
      <w:r w:rsidR="006331BA" w:rsidRPr="005E6EBA">
        <w:rPr>
          <w:color w:val="1C283D"/>
          <w:sz w:val="24"/>
          <w:szCs w:val="24"/>
        </w:rPr>
        <w:t>ü</w:t>
      </w:r>
      <w:r w:rsidR="00E82E01" w:rsidRPr="005E6EBA">
        <w:rPr>
          <w:color w:val="1C283D"/>
          <w:sz w:val="24"/>
          <w:szCs w:val="24"/>
        </w:rPr>
        <w:t>)</w:t>
      </w:r>
      <w:r w:rsidR="006331BA" w:rsidRPr="005E6EBA">
        <w:rPr>
          <w:color w:val="1C283D"/>
          <w:sz w:val="24"/>
          <w:szCs w:val="24"/>
        </w:rPr>
        <w:t xml:space="preserve"> bendi</w:t>
      </w:r>
      <w:r w:rsidR="006331BA">
        <w:rPr>
          <w:color w:val="1C283D"/>
          <w:sz w:val="24"/>
          <w:szCs w:val="24"/>
        </w:rPr>
        <w:t xml:space="preserve"> </w:t>
      </w:r>
      <w:r w:rsidR="00B75938">
        <w:rPr>
          <w:color w:val="1C283D"/>
          <w:sz w:val="24"/>
          <w:szCs w:val="24"/>
        </w:rPr>
        <w:t>eklenmiştir.</w:t>
      </w:r>
    </w:p>
    <w:p w:rsidR="00B54554" w:rsidRDefault="00B75938">
      <w:pPr>
        <w:ind w:firstLine="708"/>
        <w:jc w:val="both"/>
        <w:rPr>
          <w:color w:val="1C283D"/>
          <w:sz w:val="24"/>
          <w:szCs w:val="24"/>
        </w:rPr>
      </w:pPr>
      <w:r>
        <w:rPr>
          <w:color w:val="1C283D"/>
          <w:sz w:val="24"/>
          <w:szCs w:val="24"/>
        </w:rPr>
        <w:t>“f) Arı Konaklama Belgesi (AKB): Arıcının arı konaklatmak için il/ilçe müdürlüklerinden aldığı belgeyi,”</w:t>
      </w:r>
    </w:p>
    <w:p w:rsidR="00B54554" w:rsidRDefault="00B54554">
      <w:pPr>
        <w:ind w:firstLine="708"/>
        <w:jc w:val="both"/>
        <w:rPr>
          <w:color w:val="1C283D"/>
          <w:sz w:val="24"/>
          <w:szCs w:val="24"/>
        </w:rPr>
      </w:pPr>
    </w:p>
    <w:p w:rsidR="00B54554" w:rsidRDefault="00B75938">
      <w:pPr>
        <w:ind w:firstLine="708"/>
        <w:jc w:val="both"/>
        <w:rPr>
          <w:b/>
          <w:sz w:val="24"/>
          <w:szCs w:val="24"/>
        </w:rPr>
      </w:pPr>
      <w:r>
        <w:rPr>
          <w:b/>
          <w:sz w:val="24"/>
          <w:szCs w:val="24"/>
        </w:rPr>
        <w:t>“</w:t>
      </w:r>
      <w:r w:rsidRPr="00C06328">
        <w:rPr>
          <w:sz w:val="24"/>
          <w:szCs w:val="24"/>
        </w:rPr>
        <w:t>ü)</w:t>
      </w:r>
      <w:r w:rsidR="009C7274" w:rsidRPr="00437507">
        <w:rPr>
          <w:b/>
          <w:sz w:val="24"/>
          <w:szCs w:val="24"/>
        </w:rPr>
        <w:t xml:space="preserve"> </w:t>
      </w:r>
      <w:r w:rsidRPr="00C06328">
        <w:rPr>
          <w:sz w:val="24"/>
          <w:szCs w:val="24"/>
        </w:rPr>
        <w:t>İşletme Tescil Belgesi:</w:t>
      </w:r>
      <w:r w:rsidR="009C7274" w:rsidRPr="00437507">
        <w:rPr>
          <w:sz w:val="24"/>
          <w:szCs w:val="24"/>
        </w:rPr>
        <w:t xml:space="preserve"> Sığır Cinsi Hayvanların Tanımlanması, Tescili ve İzlenmesi Yönetmeliği hükümlerine göre hayvanların barındırıldığı, tutulduğu, bakıldığı veya beslendiği herhangi bir tesis, kuruluş veya etrafı çevrili açık alan çiftliği durumundaki yerlere il veya ilçe müdürlüklerince verilen belgeyi,</w:t>
      </w:r>
      <w:r w:rsidR="009C7274" w:rsidRPr="00437507">
        <w:rPr>
          <w:b/>
          <w:sz w:val="24"/>
          <w:szCs w:val="24"/>
        </w:rPr>
        <w:t>”</w:t>
      </w:r>
    </w:p>
    <w:p w:rsidR="00B54554" w:rsidRDefault="00B54554">
      <w:pPr>
        <w:ind w:firstLine="708"/>
        <w:jc w:val="both"/>
        <w:rPr>
          <w:color w:val="FF0000"/>
          <w:sz w:val="24"/>
          <w:szCs w:val="24"/>
        </w:rPr>
      </w:pPr>
    </w:p>
    <w:p w:rsidR="00B54554" w:rsidRDefault="00B75938">
      <w:pPr>
        <w:ind w:firstLine="708"/>
        <w:jc w:val="both"/>
        <w:rPr>
          <w:color w:val="1C283D"/>
          <w:sz w:val="24"/>
          <w:szCs w:val="24"/>
        </w:rPr>
      </w:pPr>
      <w:r>
        <w:rPr>
          <w:b/>
          <w:color w:val="1C283D"/>
          <w:sz w:val="24"/>
          <w:szCs w:val="24"/>
        </w:rPr>
        <w:t>MADDE 2</w:t>
      </w:r>
      <w:r>
        <w:rPr>
          <w:color w:val="1C283D"/>
          <w:sz w:val="24"/>
          <w:szCs w:val="24"/>
        </w:rPr>
        <w:t>– Aynı Yönetmeliğin 5 inci maddesi aşağıdaki şekilde değiştirilmiştir.</w:t>
      </w:r>
    </w:p>
    <w:p w:rsidR="00B54554" w:rsidRDefault="00C06328" w:rsidP="00C06328">
      <w:pPr>
        <w:ind w:firstLine="709"/>
        <w:jc w:val="both"/>
        <w:rPr>
          <w:color w:val="1C283D"/>
          <w:sz w:val="24"/>
          <w:szCs w:val="24"/>
        </w:rPr>
      </w:pPr>
      <w:r>
        <w:rPr>
          <w:color w:val="1C283D"/>
          <w:sz w:val="24"/>
          <w:szCs w:val="24"/>
        </w:rPr>
        <w:t>“</w:t>
      </w:r>
      <w:r w:rsidR="00B75938">
        <w:rPr>
          <w:color w:val="1C283D"/>
          <w:sz w:val="24"/>
          <w:szCs w:val="24"/>
        </w:rPr>
        <w:t>MADDE 5 - (1) Gezginci arıcı hareketleri, aşağıdaki hususlar çerçevesinde yürütülür.</w:t>
      </w:r>
    </w:p>
    <w:p w:rsidR="00B54554" w:rsidRDefault="00B75938" w:rsidP="00C06328">
      <w:pPr>
        <w:ind w:firstLine="566"/>
        <w:jc w:val="both"/>
        <w:rPr>
          <w:color w:val="1C283D"/>
          <w:sz w:val="24"/>
          <w:szCs w:val="24"/>
        </w:rPr>
      </w:pPr>
      <w:r>
        <w:rPr>
          <w:color w:val="1C283D"/>
          <w:sz w:val="24"/>
          <w:szCs w:val="24"/>
        </w:rPr>
        <w:t>a) Gezginci arıcıların yerleştirilmelerinde, il/ilçe müdürlükleri yetkilidir.</w:t>
      </w:r>
    </w:p>
    <w:p w:rsidR="00B54554" w:rsidRDefault="00B75938" w:rsidP="00C06328">
      <w:pPr>
        <w:pStyle w:val="3-NormalYaz"/>
        <w:ind w:firstLine="566"/>
        <w:rPr>
          <w:rFonts w:hAnsi="Times New Roman"/>
          <w:sz w:val="24"/>
          <w:szCs w:val="24"/>
        </w:rPr>
      </w:pPr>
      <w:r>
        <w:rPr>
          <w:rFonts w:hAnsi="Times New Roman"/>
          <w:sz w:val="24"/>
          <w:szCs w:val="24"/>
        </w:rPr>
        <w:t>b) İl ve ilçe müdürlükleri, gezginci arıcıların konaklayacakları yerleri ve kapasiteleri; il/ilçe müdürlüğünde görevli arıcılık konusunda deneyimli iki teknik personel ve birlik/birliklerin temsilcilerinden oluşan en az üç kişilik bir komisyonla</w:t>
      </w:r>
      <w:r w:rsidRPr="00C06328">
        <w:rPr>
          <w:rFonts w:hAnsi="Times New Roman"/>
          <w:sz w:val="24"/>
          <w:szCs w:val="24"/>
        </w:rPr>
        <w:t xml:space="preserve"> belirler. Komisyon, nektarlı ve </w:t>
      </w:r>
      <w:proofErr w:type="spellStart"/>
      <w:r w:rsidRPr="00C06328">
        <w:rPr>
          <w:rFonts w:hAnsi="Times New Roman"/>
          <w:sz w:val="24"/>
          <w:szCs w:val="24"/>
        </w:rPr>
        <w:t>polenli</w:t>
      </w:r>
      <w:proofErr w:type="spellEnd"/>
      <w:r w:rsidRPr="00C06328">
        <w:rPr>
          <w:rFonts w:hAnsi="Times New Roman"/>
          <w:sz w:val="24"/>
          <w:szCs w:val="24"/>
        </w:rPr>
        <w:t xml:space="preserve"> bitkiler ile salgı veren ağaç varlığını göz önünde bulundurarak, bölgenin </w:t>
      </w:r>
      <w:r w:rsidR="00DF75FF" w:rsidRPr="00437507">
        <w:rPr>
          <w:rFonts w:hAnsi="Times New Roman"/>
          <w:sz w:val="24"/>
          <w:szCs w:val="24"/>
        </w:rPr>
        <w:t xml:space="preserve">bitki florası, </w:t>
      </w:r>
      <w:proofErr w:type="spellStart"/>
      <w:r w:rsidR="00DF75FF" w:rsidRPr="00437507">
        <w:rPr>
          <w:rFonts w:hAnsi="Times New Roman"/>
          <w:sz w:val="24"/>
          <w:szCs w:val="24"/>
        </w:rPr>
        <w:t>topografik</w:t>
      </w:r>
      <w:proofErr w:type="spellEnd"/>
      <w:r w:rsidR="00DF75FF" w:rsidRPr="00437507">
        <w:rPr>
          <w:rFonts w:hAnsi="Times New Roman"/>
          <w:sz w:val="24"/>
          <w:szCs w:val="24"/>
        </w:rPr>
        <w:t xml:space="preserve"> ve </w:t>
      </w:r>
      <w:proofErr w:type="gramStart"/>
      <w:r w:rsidR="00DF75FF" w:rsidRPr="00437507">
        <w:rPr>
          <w:rFonts w:hAnsi="Times New Roman"/>
          <w:sz w:val="24"/>
          <w:szCs w:val="24"/>
        </w:rPr>
        <w:t>ekolojik</w:t>
      </w:r>
      <w:proofErr w:type="gramEnd"/>
      <w:r w:rsidR="00DF75FF" w:rsidRPr="00437507">
        <w:rPr>
          <w:rFonts w:hAnsi="Times New Roman"/>
          <w:sz w:val="24"/>
          <w:szCs w:val="24"/>
        </w:rPr>
        <w:t xml:space="preserve"> yapısı, yerleşim birimleri</w:t>
      </w:r>
      <w:r w:rsidR="008307D7" w:rsidRPr="00437507">
        <w:rPr>
          <w:rFonts w:hAnsi="Times New Roman"/>
          <w:sz w:val="24"/>
          <w:szCs w:val="24"/>
        </w:rPr>
        <w:t>,</w:t>
      </w:r>
      <w:r>
        <w:rPr>
          <w:rFonts w:hAnsi="Times New Roman"/>
          <w:sz w:val="24"/>
          <w:szCs w:val="24"/>
        </w:rPr>
        <w:t xml:space="preserve"> varsa sabit arıcılara ait koloni varlığını da dikkate alarak </w:t>
      </w:r>
      <w:r w:rsidRPr="00C06328">
        <w:rPr>
          <w:rFonts w:hAnsi="Times New Roman"/>
          <w:sz w:val="24"/>
          <w:szCs w:val="24"/>
        </w:rPr>
        <w:t xml:space="preserve">koloni kapasitesini </w:t>
      </w:r>
      <w:r w:rsidR="00DF75FF" w:rsidRPr="00437507">
        <w:rPr>
          <w:rFonts w:hAnsi="Times New Roman"/>
          <w:sz w:val="24"/>
          <w:szCs w:val="24"/>
        </w:rPr>
        <w:t>belirler ve harita üzerinde iş</w:t>
      </w:r>
      <w:r w:rsidR="008307D7" w:rsidRPr="00437507">
        <w:rPr>
          <w:rFonts w:hAnsi="Times New Roman"/>
          <w:sz w:val="24"/>
          <w:szCs w:val="24"/>
        </w:rPr>
        <w:t>aretle</w:t>
      </w:r>
      <w:r>
        <w:rPr>
          <w:rFonts w:hAnsi="Times New Roman"/>
          <w:sz w:val="24"/>
          <w:szCs w:val="24"/>
        </w:rPr>
        <w:t>r. Mera alanlarında konaklama kapasitesi belirlen</w:t>
      </w:r>
      <w:r w:rsidRPr="00C06328">
        <w:rPr>
          <w:rFonts w:hAnsi="Times New Roman"/>
          <w:sz w:val="24"/>
          <w:szCs w:val="24"/>
        </w:rPr>
        <w:t>irken il mera komisyonun görüşü alınır.</w:t>
      </w:r>
      <w:r w:rsidR="00DF75FF" w:rsidRPr="00437507">
        <w:rPr>
          <w:rFonts w:hAnsi="Times New Roman"/>
          <w:sz w:val="24"/>
          <w:szCs w:val="24"/>
        </w:rPr>
        <w:t xml:space="preserve"> Orman bölgelerinin kapasiteleri belirlenirken Orman ve Su İşleri Bakanlığının temsilcisi de komisyonda yer alır. Bölge koloni kapasitesi, flora varlığında değişikl</w:t>
      </w:r>
      <w:r>
        <w:rPr>
          <w:rFonts w:hAnsi="Times New Roman"/>
          <w:sz w:val="24"/>
          <w:szCs w:val="24"/>
        </w:rPr>
        <w:t>ik olması, iklimsel ve/veya yeni yerlerin açılması durumunda güncellenir.</w:t>
      </w:r>
    </w:p>
    <w:p w:rsidR="00B54554" w:rsidRDefault="00B75938" w:rsidP="00C06328">
      <w:pPr>
        <w:ind w:firstLine="709"/>
        <w:jc w:val="both"/>
        <w:rPr>
          <w:color w:val="1C283D"/>
          <w:sz w:val="24"/>
          <w:szCs w:val="24"/>
        </w:rPr>
      </w:pPr>
      <w:r>
        <w:rPr>
          <w:color w:val="1C283D"/>
          <w:sz w:val="24"/>
          <w:szCs w:val="24"/>
        </w:rPr>
        <w:t>c) Bölgeler için koloni kapasitesi belirlenirken nektar ve polen veren tüm bitki varlığı göz önünde bulundurulur.</w:t>
      </w:r>
    </w:p>
    <w:p w:rsidR="00B54554" w:rsidRDefault="00B75938" w:rsidP="00C06328">
      <w:pPr>
        <w:ind w:firstLine="709"/>
        <w:jc w:val="both"/>
        <w:rPr>
          <w:color w:val="1C283D"/>
          <w:sz w:val="24"/>
          <w:szCs w:val="24"/>
        </w:rPr>
      </w:pPr>
      <w:r>
        <w:rPr>
          <w:color w:val="1C283D"/>
          <w:sz w:val="24"/>
          <w:szCs w:val="24"/>
        </w:rPr>
        <w:t xml:space="preserve">ç) Arılıklar, arı </w:t>
      </w:r>
      <w:proofErr w:type="spellStart"/>
      <w:r>
        <w:rPr>
          <w:color w:val="1C283D"/>
          <w:sz w:val="24"/>
          <w:szCs w:val="24"/>
        </w:rPr>
        <w:t>kışlatma</w:t>
      </w:r>
      <w:proofErr w:type="spellEnd"/>
      <w:r>
        <w:rPr>
          <w:color w:val="1C283D"/>
          <w:sz w:val="24"/>
          <w:szCs w:val="24"/>
        </w:rPr>
        <w:t xml:space="preserve"> bölgelerinde flora kapasitesine bakılmadan en az 150 metre aralıkla yerleştirilir. Ancak narenciye alanlarında </w:t>
      </w:r>
      <w:proofErr w:type="spellStart"/>
      <w:r>
        <w:rPr>
          <w:color w:val="1C283D"/>
          <w:sz w:val="24"/>
          <w:szCs w:val="24"/>
        </w:rPr>
        <w:t>kışlatma</w:t>
      </w:r>
      <w:proofErr w:type="spellEnd"/>
      <w:r>
        <w:rPr>
          <w:color w:val="1C283D"/>
          <w:sz w:val="24"/>
          <w:szCs w:val="24"/>
        </w:rPr>
        <w:t xml:space="preserve"> yerleşimi yapılırken arılıklar arası mesafe bölgenin flora kapasitesine göre ve en az 300 metre olacak şekilde düzenlenir. Araziye özel durumlarda uzaklığı belirlemeye il/ilçe müdürlüğü yetkilidir.</w:t>
      </w:r>
    </w:p>
    <w:p w:rsidR="00875001" w:rsidRPr="00C06328" w:rsidRDefault="00B75938" w:rsidP="00437507">
      <w:pPr>
        <w:pStyle w:val="NormalWeb"/>
        <w:spacing w:before="0" w:beforeAutospacing="0" w:after="0" w:afterAutospacing="0"/>
        <w:ind w:firstLine="708"/>
        <w:jc w:val="both"/>
      </w:pPr>
      <w:r w:rsidRPr="00C06328">
        <w:t>d)Belirlenmiş bölgede konaklayacak gezginci arıcı, konaklayacağı yer gerçek kişiye ait ise şahısla, köy tüzel kişiliği sorumluluğunda arazi ise köy muhtarlığıyla, diğer tüzel kişiliklere ait arazi ise yetkililerle, devlet ormanlarında konaklayacak arıcılar da Orman ve Su İşleri Bakanlığının ilgili birimleri ile anlaşma yapar. Hazine arazisi olması durumunda il/ilçe müdürlükleri</w:t>
      </w:r>
      <w:r w:rsidR="007F4D04">
        <w:t xml:space="preserve"> </w:t>
      </w:r>
      <w:r w:rsidRPr="00C06328">
        <w:t>izni vermeye yetkilidir.</w:t>
      </w:r>
    </w:p>
    <w:p w:rsidR="00875001" w:rsidRPr="00C06328" w:rsidRDefault="007B6EC0" w:rsidP="00437507">
      <w:pPr>
        <w:shd w:val="clear" w:color="auto" w:fill="FFFFFF"/>
        <w:ind w:firstLine="708"/>
        <w:jc w:val="both"/>
        <w:rPr>
          <w:color w:val="000000" w:themeColor="text1"/>
          <w:sz w:val="24"/>
          <w:szCs w:val="24"/>
        </w:rPr>
      </w:pPr>
      <w:r w:rsidRPr="00437507">
        <w:rPr>
          <w:sz w:val="24"/>
          <w:szCs w:val="24"/>
        </w:rPr>
        <w:t>e</w:t>
      </w:r>
      <w:r w:rsidR="00B75938">
        <w:rPr>
          <w:sz w:val="24"/>
          <w:szCs w:val="24"/>
        </w:rPr>
        <w:t xml:space="preserve">) </w:t>
      </w:r>
      <w:r w:rsidR="00B75938">
        <w:rPr>
          <w:color w:val="000000" w:themeColor="text1"/>
          <w:sz w:val="24"/>
          <w:szCs w:val="24"/>
        </w:rPr>
        <w:t>Konaklayacağı yeri anlaşarak belirleyen arıcı, gideceği bölgeden sorumlu il/ilçe müdürlüğünden kapasite ve konaklama yönünden sakınca olmadığı bilgisini alır.</w:t>
      </w:r>
      <w:r w:rsidR="00033885" w:rsidRPr="00437507">
        <w:rPr>
          <w:color w:val="000000" w:themeColor="text1"/>
          <w:sz w:val="24"/>
          <w:szCs w:val="24"/>
        </w:rPr>
        <w:t xml:space="preserve"> Çıkış yapacağı ilin il/ilçe müdürlüğüne gideceği adresi sözlü ya da yazılı beyan ederek Hayvan Sevklerine Mahsus Yurtiçi Veteriner Sağlık Raporu alır ve arılarını sevk eder. Rapordaki sevk adresi ile konaklayacağı adres aynı olmalıdır. Beş gün içerisinde konakladığı ilin il/ilçe müdürlüğüne, veteriner sağlık raporu ile başvurarak EK-1’de yer alan Arı Konaklama Belgesini (AKB) alır. </w:t>
      </w:r>
      <w:proofErr w:type="spellStart"/>
      <w:r w:rsidR="00033885" w:rsidRPr="00437507">
        <w:rPr>
          <w:color w:val="000000" w:themeColor="text1"/>
          <w:sz w:val="24"/>
          <w:szCs w:val="24"/>
        </w:rPr>
        <w:t>AKB’si</w:t>
      </w:r>
      <w:proofErr w:type="spellEnd"/>
      <w:r w:rsidR="00033885" w:rsidRPr="00437507">
        <w:rPr>
          <w:color w:val="000000" w:themeColor="text1"/>
          <w:sz w:val="24"/>
          <w:szCs w:val="24"/>
        </w:rPr>
        <w:t xml:space="preserve"> olmayan arıcının veteriner sağlık raporu v</w:t>
      </w:r>
      <w:r w:rsidR="00B75938">
        <w:rPr>
          <w:color w:val="000000" w:themeColor="text1"/>
          <w:sz w:val="24"/>
          <w:szCs w:val="24"/>
        </w:rPr>
        <w:t>ize edilmez. Gezginci arıcılık yapan, kayıtlı olduğu adrese ve/veya kendi arazisine dönen arıcının da arı hareketlerinin kontrolü ve takibi için AKB alması gerekir. İl içinde hareket edecek arıcı Hayvan Sevklerine Mahsus Yurtiçi Veteriner Sağlık Raporu yerine İşletme Tescil Belgesi alarak yukarıda belirtilen işlemleri yürütür.</w:t>
      </w:r>
    </w:p>
    <w:p w:rsidR="00875001" w:rsidRPr="00437507" w:rsidRDefault="007B6EC0" w:rsidP="00437507">
      <w:pPr>
        <w:shd w:val="clear" w:color="auto" w:fill="FFFFFF"/>
        <w:ind w:firstLine="708"/>
        <w:jc w:val="both"/>
        <w:rPr>
          <w:sz w:val="24"/>
          <w:szCs w:val="24"/>
        </w:rPr>
      </w:pPr>
      <w:proofErr w:type="gramStart"/>
      <w:r w:rsidRPr="00437507">
        <w:rPr>
          <w:sz w:val="24"/>
          <w:szCs w:val="24"/>
        </w:rPr>
        <w:t>f</w:t>
      </w:r>
      <w:r w:rsidR="009A5483" w:rsidRPr="00437507">
        <w:rPr>
          <w:sz w:val="24"/>
          <w:szCs w:val="24"/>
        </w:rPr>
        <w:t>)</w:t>
      </w:r>
      <w:r w:rsidR="00D378F2" w:rsidRPr="00437507">
        <w:rPr>
          <w:sz w:val="24"/>
          <w:szCs w:val="24"/>
        </w:rPr>
        <w:t xml:space="preserve"> </w:t>
      </w:r>
      <w:r w:rsidR="009A5483" w:rsidRPr="00437507">
        <w:rPr>
          <w:sz w:val="24"/>
          <w:szCs w:val="24"/>
        </w:rPr>
        <w:t xml:space="preserve">Hayvan Sevklerine Mahsus Yurtiçi Veteriner Sağlık Raporu aldığı veya aldığı </w:t>
      </w:r>
      <w:r w:rsidR="009A5483" w:rsidRPr="00437507">
        <w:rPr>
          <w:sz w:val="24"/>
          <w:szCs w:val="24"/>
        </w:rPr>
        <w:lastRenderedPageBreak/>
        <w:t>raporu vize ettirdiği halde, konaklayacağı yer için (</w:t>
      </w:r>
      <w:r w:rsidR="00B75938">
        <w:rPr>
          <w:sz w:val="24"/>
          <w:szCs w:val="24"/>
        </w:rPr>
        <w:t xml:space="preserve">e) bendinde belirtildiği şekilde anlaşma yapmadan veya beş gün içerisinde arılarını konaklattığı ilin il/ilçe müdürlüğünden o yer için AKB almadığı tespit edilen, Hayvan Sevklerine Mahsus Yurtiçi Veteriner Sağlık Raporunda belirtilen adresten farklı bir adreste usule aykırı yerleşen arıcı hakkında İl/ilçe müdürlüğü, 5237 sayılı Türk Ceza Kanununun 154 ve/veya 177 inci maddesine göre işlem yapılmak üzere Cumhuriyet savcılığına suç duyurusunda bulunur. </w:t>
      </w:r>
      <w:proofErr w:type="gramEnd"/>
      <w:r w:rsidR="00B75938">
        <w:rPr>
          <w:sz w:val="24"/>
          <w:szCs w:val="24"/>
        </w:rPr>
        <w:t xml:space="preserve">Arıcının </w:t>
      </w:r>
      <w:bookmarkStart w:id="0" w:name="_GoBack"/>
      <w:bookmarkEnd w:id="0"/>
      <w:r w:rsidR="00B75938">
        <w:rPr>
          <w:sz w:val="24"/>
          <w:szCs w:val="24"/>
        </w:rPr>
        <w:t>arıları geldiği adrese sevk edilir.</w:t>
      </w:r>
    </w:p>
    <w:p w:rsidR="00B54554" w:rsidRDefault="00B75938" w:rsidP="00C06328">
      <w:pPr>
        <w:ind w:firstLine="709"/>
        <w:jc w:val="both"/>
        <w:rPr>
          <w:sz w:val="24"/>
          <w:szCs w:val="24"/>
        </w:rPr>
      </w:pPr>
      <w:r>
        <w:rPr>
          <w:sz w:val="24"/>
          <w:szCs w:val="24"/>
        </w:rPr>
        <w:t xml:space="preserve">g) Usule aykırı yerleşen arıcının arı kovanları, il/ilçe müdürlüğünün talebi ile mülki amirlikçe, bulunduğu yerden (f) fıkrasında belirtilen cezai işlem uygulanarak kaldırılır. Kaldırma sürecinde meydana gelen zarardan, işçilik ücreti ve nakliyeden arıcı sorumludur. </w:t>
      </w:r>
      <w:proofErr w:type="gramStart"/>
      <w:r>
        <w:rPr>
          <w:sz w:val="24"/>
          <w:szCs w:val="24"/>
        </w:rPr>
        <w:t>İl/İlçe müdürlüğünce, güvenlik güçleri refakatinde gerekli uyarının yapılmasına, uygun bir kaldırma süresi verilmesine rağmen arıların kaldırılmaması halinde, Birlik aracılığı ile usulüne uygun bir şekilde, araç ve kalifiye işçi tutularak güvenlik güçleri refakatinde arıcının kayıtlı olduğu işletme adresine kaldırılır ve masraflar, doğrudan ya da üyesi olduğu birliği aracılığı ile arıcıdan tahsil edilir.</w:t>
      </w:r>
      <w:proofErr w:type="gramEnd"/>
    </w:p>
    <w:p w:rsidR="00B54554" w:rsidRDefault="00B75938" w:rsidP="00C06328">
      <w:pPr>
        <w:ind w:firstLine="709"/>
        <w:jc w:val="both"/>
        <w:rPr>
          <w:color w:val="000000" w:themeColor="text1"/>
          <w:sz w:val="24"/>
          <w:szCs w:val="24"/>
        </w:rPr>
      </w:pPr>
      <w:r>
        <w:rPr>
          <w:color w:val="000000" w:themeColor="text1"/>
          <w:sz w:val="24"/>
          <w:szCs w:val="24"/>
        </w:rPr>
        <w:t xml:space="preserve">ğ) İşlemlerini tamamlayarak gelmiş, AKB almak için beş gün içerisinde izin başvurusunda bulunan, ancak arıların konaklatıldığı yerin; yol, yerleşim yerine uzaklığı, </w:t>
      </w:r>
      <w:proofErr w:type="spellStart"/>
      <w:r>
        <w:rPr>
          <w:color w:val="000000" w:themeColor="text1"/>
          <w:sz w:val="24"/>
          <w:szCs w:val="24"/>
        </w:rPr>
        <w:t>topografik</w:t>
      </w:r>
      <w:proofErr w:type="spellEnd"/>
      <w:r>
        <w:rPr>
          <w:color w:val="000000" w:themeColor="text1"/>
          <w:sz w:val="24"/>
          <w:szCs w:val="24"/>
        </w:rPr>
        <w:t xml:space="preserve"> yapı, arı yoğunluğu ve bölge koloni kapasitesi yönünden il/ilçe müdürlüğünce uygun bulunmaması durumunda arıcı cezai işlem uygulanmadan sevk edilir.</w:t>
      </w:r>
    </w:p>
    <w:p w:rsidR="00B54554" w:rsidRDefault="00B75938" w:rsidP="00C06328">
      <w:pPr>
        <w:ind w:firstLine="709"/>
        <w:jc w:val="both"/>
        <w:rPr>
          <w:color w:val="1C283D"/>
          <w:sz w:val="24"/>
          <w:szCs w:val="24"/>
        </w:rPr>
      </w:pPr>
      <w:r>
        <w:rPr>
          <w:color w:val="1C283D"/>
          <w:sz w:val="24"/>
          <w:szCs w:val="24"/>
        </w:rPr>
        <w:t>h) AKB işlemlerini arıcı adına üçüncü şahıslar takip edebilir.</w:t>
      </w:r>
    </w:p>
    <w:p w:rsidR="00B54554" w:rsidRDefault="00B75938" w:rsidP="00C06328">
      <w:pPr>
        <w:ind w:firstLine="709"/>
        <w:jc w:val="both"/>
        <w:rPr>
          <w:color w:val="1C283D"/>
          <w:sz w:val="24"/>
          <w:szCs w:val="24"/>
        </w:rPr>
      </w:pPr>
      <w:r>
        <w:rPr>
          <w:color w:val="1C283D"/>
          <w:sz w:val="24"/>
          <w:szCs w:val="24"/>
        </w:rPr>
        <w:t>ı) Arazi sahipleri dışında herhangi bir muhtarlık ile kamu kurum ve kuruluşunca, arıcıdan konaklama ücreti dâhil hiçbir ad altında ücret alınmaz.</w:t>
      </w:r>
    </w:p>
    <w:p w:rsidR="007B6EC0" w:rsidRPr="00437507" w:rsidRDefault="00B75938" w:rsidP="00437507">
      <w:pPr>
        <w:shd w:val="clear" w:color="auto" w:fill="FFFFFF"/>
        <w:ind w:firstLine="708"/>
        <w:jc w:val="both"/>
        <w:rPr>
          <w:color w:val="1C283D"/>
          <w:sz w:val="24"/>
          <w:szCs w:val="24"/>
        </w:rPr>
      </w:pPr>
      <w:r>
        <w:rPr>
          <w:color w:val="1C283D"/>
          <w:sz w:val="24"/>
          <w:szCs w:val="24"/>
        </w:rPr>
        <w:t>i) Konaklanan bölge için belirlenmiş koloni kapasitesi üzerindeki yerleşim taleplerine il/ilçe müdürlüklerince izin verilmez. Ancak konaklama planlamasında il/ilçe müdürlükleri sadece en son gelen arıcıyı mağdur etmeyecek</w:t>
      </w:r>
      <w:r w:rsidR="007F4D04">
        <w:rPr>
          <w:color w:val="1C283D"/>
          <w:sz w:val="24"/>
          <w:szCs w:val="24"/>
        </w:rPr>
        <w:t xml:space="preserve"> </w:t>
      </w:r>
      <w:r>
        <w:rPr>
          <w:color w:val="1C283D"/>
          <w:sz w:val="24"/>
          <w:szCs w:val="24"/>
        </w:rPr>
        <w:t>şekilde bölge koloni kapasitesi üzerinde konaklama müsaadesi verir.</w:t>
      </w:r>
    </w:p>
    <w:p w:rsidR="00B54554" w:rsidRDefault="00B75938" w:rsidP="00C06328">
      <w:pPr>
        <w:ind w:firstLine="709"/>
        <w:jc w:val="both"/>
        <w:rPr>
          <w:color w:val="1C283D"/>
          <w:sz w:val="24"/>
          <w:szCs w:val="24"/>
        </w:rPr>
      </w:pPr>
      <w:r>
        <w:rPr>
          <w:color w:val="1C283D"/>
          <w:sz w:val="24"/>
          <w:szCs w:val="24"/>
        </w:rPr>
        <w:t>j) Gezginci arıcılık yapan üreticiler, konaklama yapılan yerlerde arıların çevreye zarar vermemesi için gerekli tedbirleri almakla yükümlüdür. Arı konaklatılan alanlarda otlayan hayvanların arıdan zarar görmemesi için tedbirleri almak hayvan sahiplerinin sorumluluğundadır.</w:t>
      </w:r>
    </w:p>
    <w:p w:rsidR="00B54554" w:rsidRDefault="00B75938" w:rsidP="00C06328">
      <w:pPr>
        <w:ind w:firstLine="709"/>
        <w:jc w:val="both"/>
        <w:rPr>
          <w:color w:val="1C283D"/>
          <w:sz w:val="24"/>
          <w:szCs w:val="24"/>
        </w:rPr>
      </w:pPr>
      <w:r>
        <w:rPr>
          <w:color w:val="1C283D"/>
          <w:sz w:val="24"/>
          <w:szCs w:val="24"/>
        </w:rPr>
        <w:t>k) Arı gen kaynaklarının tespiti ve yerinde korunması amacıyla izole bölgeleri, bilimsel çalışmalar sonucunda oluşturulacak komisyon kararı</w:t>
      </w:r>
      <w:r w:rsidR="00907443">
        <w:rPr>
          <w:color w:val="1C283D"/>
          <w:sz w:val="24"/>
          <w:szCs w:val="24"/>
        </w:rPr>
        <w:t xml:space="preserve"> </w:t>
      </w:r>
      <w:r>
        <w:rPr>
          <w:color w:val="1C283D"/>
          <w:sz w:val="24"/>
          <w:szCs w:val="24"/>
        </w:rPr>
        <w:t>doğrultusunda Bakanlık belirler. Komisyon, Hayvancılık Genel Müdürlüğünce; üniversite, birlik ve ilgili kurum ve kuruluşlardan temsilcilerin katılımıyla oluşturulur. İzole bölgelere dışarıdan arı girişleri yasaktır. İl/ilçe müdürlükleri, ilan edilen izole bölgeye yasa dışı girenler hakkında 5237 sayılı</w:t>
      </w:r>
      <w:r w:rsidR="001A777B">
        <w:rPr>
          <w:color w:val="1C283D"/>
          <w:sz w:val="24"/>
          <w:szCs w:val="24"/>
        </w:rPr>
        <w:t xml:space="preserve"> </w:t>
      </w:r>
      <w:r>
        <w:rPr>
          <w:color w:val="1C283D"/>
          <w:sz w:val="24"/>
          <w:szCs w:val="24"/>
        </w:rPr>
        <w:t>Türk Ceza Kanununun 154 üncü maddesine göre işlem yapılmak üzere Cumhuriyet savcılığına suç duyurusunda bulunur.</w:t>
      </w:r>
    </w:p>
    <w:p w:rsidR="00B54554" w:rsidRDefault="00B75938" w:rsidP="00C06328">
      <w:pPr>
        <w:ind w:firstLine="709"/>
        <w:jc w:val="both"/>
        <w:rPr>
          <w:color w:val="1C283D"/>
          <w:sz w:val="24"/>
          <w:szCs w:val="24"/>
        </w:rPr>
      </w:pPr>
      <w:r>
        <w:rPr>
          <w:color w:val="1C283D"/>
          <w:sz w:val="24"/>
          <w:szCs w:val="24"/>
        </w:rPr>
        <w:t xml:space="preserve">l) Arılıklar, trafiğin yoğun olduğu bölgelerde yoldan en az 200 metre, </w:t>
      </w:r>
      <w:proofErr w:type="gramStart"/>
      <w:r>
        <w:rPr>
          <w:color w:val="1C283D"/>
          <w:sz w:val="24"/>
          <w:szCs w:val="24"/>
        </w:rPr>
        <w:t>stabilize</w:t>
      </w:r>
      <w:proofErr w:type="gramEnd"/>
      <w:r>
        <w:rPr>
          <w:color w:val="1C283D"/>
          <w:sz w:val="24"/>
          <w:szCs w:val="24"/>
        </w:rPr>
        <w:t xml:space="preserve"> ara yollarda ise en az 30 metre uzaklığa yerleştirilir.</w:t>
      </w:r>
    </w:p>
    <w:p w:rsidR="001C7115" w:rsidRPr="00C06328" w:rsidRDefault="00B75938" w:rsidP="00437507">
      <w:pPr>
        <w:shd w:val="clear" w:color="auto" w:fill="FFFFFF"/>
        <w:ind w:firstLine="708"/>
        <w:jc w:val="both"/>
        <w:rPr>
          <w:color w:val="000000" w:themeColor="text1"/>
          <w:sz w:val="24"/>
          <w:szCs w:val="24"/>
        </w:rPr>
      </w:pPr>
      <w:r>
        <w:rPr>
          <w:color w:val="1C283D"/>
          <w:sz w:val="24"/>
          <w:szCs w:val="24"/>
        </w:rPr>
        <w:t xml:space="preserve">m) Gezginci arıcılık yapan arıcılar, arılarını çevreye rahatsızlık vermeyecek şekilde meskûn mahal dışında bir yere yerleştirir. Sabit arıcılar ise kolonilerini köy ve beldelerde çevreye rahatsızlık vermeyecek şekilde ve insanların toplu olarak hizmet aldıkları cami, okul, sağlık ocağı, karakol gibi benzeri alanlardan en az 200 metre uzağa yerleştirir. Yerleşimin dağınık olduğu </w:t>
      </w:r>
      <w:r>
        <w:rPr>
          <w:color w:val="000000" w:themeColor="text1"/>
          <w:sz w:val="24"/>
          <w:szCs w:val="24"/>
        </w:rPr>
        <w:t>bölgelerde ise bu mesafe en yakın eve en az 50 metre olmalıdır. İhtilaflı durumlarda İl/İlçe müdürlüğü mesafe belirlemede yetkilidir.</w:t>
      </w:r>
    </w:p>
    <w:p w:rsidR="00B54554" w:rsidRDefault="0073060B" w:rsidP="00C06328">
      <w:pPr>
        <w:ind w:firstLine="709"/>
        <w:jc w:val="both"/>
        <w:rPr>
          <w:color w:val="1C283D"/>
          <w:sz w:val="24"/>
          <w:szCs w:val="24"/>
        </w:rPr>
      </w:pPr>
      <w:r w:rsidRPr="00437507">
        <w:rPr>
          <w:color w:val="1C283D"/>
          <w:sz w:val="24"/>
          <w:szCs w:val="24"/>
        </w:rPr>
        <w:t>n) Meskûn mahal ve mücavir alan sınırları içinde arı konaklatılmasında ortaya çıkan ihtilafların giderilmesinde il/ilçe müdürlükleri yetkilidir.</w:t>
      </w:r>
    </w:p>
    <w:p w:rsidR="007F4D04" w:rsidRPr="00C06328" w:rsidRDefault="007F4D04" w:rsidP="007F4D04">
      <w:pPr>
        <w:ind w:firstLine="709"/>
        <w:jc w:val="both"/>
        <w:rPr>
          <w:color w:val="1C283D"/>
          <w:sz w:val="24"/>
          <w:szCs w:val="24"/>
        </w:rPr>
      </w:pPr>
      <w:r w:rsidRPr="007F4D04">
        <w:rPr>
          <w:color w:val="1C283D"/>
          <w:sz w:val="24"/>
          <w:szCs w:val="24"/>
        </w:rPr>
        <w:t>o)</w:t>
      </w:r>
      <w:r w:rsidRPr="00C06328">
        <w:rPr>
          <w:color w:val="1C283D"/>
          <w:sz w:val="24"/>
          <w:szCs w:val="24"/>
        </w:rPr>
        <w:t xml:space="preserve"> Arılığın yerleşim yerinin komisyon tarafından onaylanması durumlarında, yaşanacak herhangi bir olumsuzluk arıcının sorumluluğunu ortadan kaldırmaz</w:t>
      </w:r>
    </w:p>
    <w:p w:rsidR="00B54554" w:rsidRDefault="007F4D04" w:rsidP="00C06328">
      <w:pPr>
        <w:ind w:firstLine="709"/>
        <w:jc w:val="both"/>
        <w:rPr>
          <w:color w:val="1C283D"/>
          <w:sz w:val="24"/>
          <w:szCs w:val="24"/>
        </w:rPr>
      </w:pPr>
      <w:r>
        <w:rPr>
          <w:color w:val="1C283D"/>
          <w:sz w:val="24"/>
          <w:szCs w:val="24"/>
        </w:rPr>
        <w:t>ö</w:t>
      </w:r>
      <w:r w:rsidR="00B75938">
        <w:rPr>
          <w:color w:val="1C283D"/>
          <w:sz w:val="24"/>
          <w:szCs w:val="24"/>
        </w:rPr>
        <w:t>) Devlet ormanlarında konaklayacak arıcıların izin ile ilgili usul ve esasları ile arı konaklama yer tanzimi</w:t>
      </w:r>
      <w:r w:rsidR="00C06328">
        <w:rPr>
          <w:color w:val="1C283D"/>
          <w:sz w:val="24"/>
          <w:szCs w:val="24"/>
        </w:rPr>
        <w:t xml:space="preserve"> </w:t>
      </w:r>
      <w:r w:rsidR="0073060B" w:rsidRPr="00437507">
        <w:rPr>
          <w:color w:val="1C283D"/>
          <w:sz w:val="24"/>
          <w:szCs w:val="24"/>
        </w:rPr>
        <w:t>ve ulaşım yolları</w:t>
      </w:r>
      <w:r w:rsidR="00B75938">
        <w:rPr>
          <w:color w:val="1C283D"/>
          <w:sz w:val="24"/>
          <w:szCs w:val="24"/>
        </w:rPr>
        <w:t xml:space="preserve"> Orman ve Su İşleri Bakanlığınca sağlanır.</w:t>
      </w:r>
    </w:p>
    <w:p w:rsidR="007F4D04" w:rsidRPr="00C06328" w:rsidRDefault="007F4D04" w:rsidP="007F4D04">
      <w:pPr>
        <w:ind w:firstLine="709"/>
        <w:jc w:val="both"/>
        <w:rPr>
          <w:color w:val="1C283D"/>
          <w:sz w:val="24"/>
          <w:szCs w:val="24"/>
        </w:rPr>
      </w:pPr>
      <w:r w:rsidRPr="007F4D04">
        <w:rPr>
          <w:color w:val="1C283D"/>
          <w:sz w:val="24"/>
          <w:szCs w:val="24"/>
        </w:rPr>
        <w:t>p)</w:t>
      </w:r>
      <w:r w:rsidRPr="00C06328">
        <w:rPr>
          <w:color w:val="1C283D"/>
          <w:sz w:val="24"/>
          <w:szCs w:val="24"/>
        </w:rPr>
        <w:t xml:space="preserve"> </w:t>
      </w:r>
      <w:proofErr w:type="gramStart"/>
      <w:r w:rsidRPr="00C06328">
        <w:rPr>
          <w:color w:val="1C283D"/>
          <w:sz w:val="24"/>
          <w:szCs w:val="24"/>
        </w:rPr>
        <w:t>1/7/2003</w:t>
      </w:r>
      <w:proofErr w:type="gramEnd"/>
      <w:r w:rsidRPr="00C06328">
        <w:rPr>
          <w:color w:val="1C283D"/>
          <w:sz w:val="24"/>
          <w:szCs w:val="24"/>
        </w:rPr>
        <w:t xml:space="preserve"> tarihli ve 4915 sayılı Kara Avcılığı Kanunu uyarınca ilan edilen Yaban Hayatı Koruma ve Geliştirme Sahalarındaki arıcılık faaliyetleri, ilgili mevzuat çerçevesinde </w:t>
      </w:r>
      <w:r w:rsidRPr="00C06328">
        <w:rPr>
          <w:color w:val="1C283D"/>
          <w:sz w:val="24"/>
          <w:szCs w:val="24"/>
        </w:rPr>
        <w:lastRenderedPageBreak/>
        <w:t>hazırlanan Yönetim ve Gelişme Plan Kararları çerçevesinde yapılır.</w:t>
      </w:r>
    </w:p>
    <w:p w:rsidR="007F4D04" w:rsidRPr="00C06328" w:rsidRDefault="007F4D04" w:rsidP="007F4D04">
      <w:pPr>
        <w:ind w:firstLine="709"/>
        <w:jc w:val="both"/>
        <w:rPr>
          <w:color w:val="1C283D"/>
          <w:sz w:val="24"/>
          <w:szCs w:val="24"/>
        </w:rPr>
      </w:pPr>
      <w:r w:rsidRPr="007F4D04">
        <w:rPr>
          <w:color w:val="1C283D"/>
          <w:sz w:val="24"/>
          <w:szCs w:val="24"/>
        </w:rPr>
        <w:t>r)</w:t>
      </w:r>
      <w:r w:rsidRPr="00C06328">
        <w:rPr>
          <w:color w:val="1C283D"/>
          <w:sz w:val="24"/>
          <w:szCs w:val="24"/>
        </w:rPr>
        <w:t xml:space="preserve"> Arıcı, arıcı kimlik kartını, resmî görevliler tarafından talep edilmesi durumunda birliğe kayıtlı olduğunu belgelemek için göstermek zorundadır.</w:t>
      </w:r>
    </w:p>
    <w:p w:rsidR="00B54554" w:rsidRDefault="007F4D04" w:rsidP="003A447A">
      <w:pPr>
        <w:shd w:val="clear" w:color="auto" w:fill="FFFFFF"/>
        <w:ind w:firstLine="708"/>
        <w:jc w:val="both"/>
        <w:rPr>
          <w:color w:val="000000" w:themeColor="text1"/>
          <w:sz w:val="24"/>
          <w:szCs w:val="24"/>
        </w:rPr>
      </w:pPr>
      <w:r>
        <w:rPr>
          <w:color w:val="000000" w:themeColor="text1"/>
          <w:sz w:val="24"/>
          <w:szCs w:val="24"/>
        </w:rPr>
        <w:t>s</w:t>
      </w:r>
      <w:r w:rsidR="00B75938" w:rsidRPr="00C06328">
        <w:rPr>
          <w:color w:val="000000" w:themeColor="text1"/>
          <w:sz w:val="24"/>
          <w:szCs w:val="24"/>
        </w:rPr>
        <w:t>) Arı sevk ve konaklamalarına ilişkin diğer hususlar Bakanlıkça belirlenir, sorunların çözümüne yönelik ilave tedbirler alınır.</w:t>
      </w:r>
      <w:r w:rsidR="00DC774D">
        <w:rPr>
          <w:color w:val="000000" w:themeColor="text1"/>
          <w:sz w:val="24"/>
          <w:szCs w:val="24"/>
        </w:rPr>
        <w:t>”</w:t>
      </w:r>
    </w:p>
    <w:p w:rsidR="000C3F54" w:rsidRDefault="000C3F54" w:rsidP="003A447A">
      <w:pPr>
        <w:shd w:val="clear" w:color="auto" w:fill="FFFFFF"/>
        <w:ind w:firstLine="708"/>
        <w:jc w:val="both"/>
        <w:rPr>
          <w:color w:val="000000" w:themeColor="text1"/>
          <w:sz w:val="24"/>
          <w:szCs w:val="24"/>
        </w:rPr>
      </w:pPr>
    </w:p>
    <w:p w:rsidR="000C3F54" w:rsidRDefault="000C3F54" w:rsidP="000C3F54">
      <w:pPr>
        <w:shd w:val="clear" w:color="auto" w:fill="FFFFFF"/>
        <w:ind w:firstLine="708"/>
        <w:jc w:val="both"/>
        <w:rPr>
          <w:color w:val="1C283D"/>
          <w:sz w:val="24"/>
          <w:szCs w:val="24"/>
        </w:rPr>
      </w:pPr>
      <w:r>
        <w:rPr>
          <w:b/>
          <w:color w:val="1C283D"/>
          <w:sz w:val="24"/>
          <w:szCs w:val="24"/>
        </w:rPr>
        <w:t>MADDE 3 -</w:t>
      </w:r>
      <w:r>
        <w:rPr>
          <w:color w:val="1C283D"/>
          <w:sz w:val="24"/>
          <w:szCs w:val="24"/>
        </w:rPr>
        <w:t xml:space="preserve"> Bu Yönetmelik yayımı tarihinde yürürlüğe girer.</w:t>
      </w:r>
    </w:p>
    <w:p w:rsidR="000C3F54" w:rsidRDefault="000C3F54" w:rsidP="000C3F54">
      <w:pPr>
        <w:shd w:val="clear" w:color="auto" w:fill="FFFFFF"/>
        <w:ind w:firstLine="708"/>
        <w:jc w:val="both"/>
        <w:rPr>
          <w:color w:val="1C283D"/>
          <w:sz w:val="24"/>
          <w:szCs w:val="24"/>
        </w:rPr>
      </w:pPr>
    </w:p>
    <w:p w:rsidR="000C3F54" w:rsidRDefault="000C3F54" w:rsidP="000C3F54">
      <w:pPr>
        <w:shd w:val="clear" w:color="auto" w:fill="FFFFFF"/>
        <w:ind w:firstLine="708"/>
        <w:jc w:val="both"/>
        <w:rPr>
          <w:color w:val="1C283D"/>
          <w:sz w:val="24"/>
          <w:szCs w:val="24"/>
        </w:rPr>
      </w:pPr>
      <w:r>
        <w:rPr>
          <w:b/>
          <w:color w:val="1C283D"/>
          <w:sz w:val="24"/>
          <w:szCs w:val="24"/>
        </w:rPr>
        <w:t>MADDE 4 -</w:t>
      </w:r>
      <w:r>
        <w:rPr>
          <w:color w:val="1C283D"/>
          <w:sz w:val="24"/>
          <w:szCs w:val="24"/>
        </w:rPr>
        <w:t xml:space="preserve"> Bu Yönetmelik hükümlerini Gıda, Tarım ve Hayvancılık Bakanı yürütür.</w:t>
      </w:r>
    </w:p>
    <w:p w:rsidR="000C3F54" w:rsidRDefault="000C3F54" w:rsidP="000C3F54">
      <w:pPr>
        <w:shd w:val="clear" w:color="auto" w:fill="FFFFFF"/>
        <w:ind w:firstLine="708"/>
        <w:jc w:val="both"/>
        <w:rPr>
          <w:color w:val="1C283D"/>
          <w:sz w:val="24"/>
          <w:szCs w:val="24"/>
        </w:rPr>
      </w:pPr>
    </w:p>
    <w:p w:rsidR="000C3F54" w:rsidRDefault="000C3F54" w:rsidP="003A447A">
      <w:pPr>
        <w:shd w:val="clear" w:color="auto" w:fill="FFFFFF"/>
        <w:ind w:firstLine="708"/>
        <w:jc w:val="both"/>
        <w:rPr>
          <w:color w:val="000000" w:themeColor="text1"/>
          <w:sz w:val="24"/>
          <w:szCs w:val="24"/>
        </w:rPr>
      </w:pPr>
    </w:p>
    <w:p w:rsidR="003A447A" w:rsidRDefault="003A447A" w:rsidP="003A447A">
      <w:pPr>
        <w:shd w:val="clear" w:color="auto" w:fill="FFFFFF"/>
        <w:ind w:firstLine="708"/>
        <w:jc w:val="both"/>
        <w:rPr>
          <w:color w:val="000000" w:themeColor="text1"/>
          <w:sz w:val="24"/>
          <w:szCs w:val="24"/>
        </w:rPr>
      </w:pPr>
    </w:p>
    <w:p w:rsidR="000C3F54" w:rsidRPr="00C06328" w:rsidRDefault="000C3F54" w:rsidP="000C3F54">
      <w:pPr>
        <w:widowControl/>
        <w:tabs>
          <w:tab w:val="left" w:pos="1828"/>
        </w:tabs>
        <w:overflowPunct/>
        <w:autoSpaceDE/>
        <w:autoSpaceDN/>
        <w:adjustRightInd/>
        <w:ind w:left="-3960"/>
        <w:rPr>
          <w:sz w:val="24"/>
          <w:szCs w:val="24"/>
        </w:rPr>
      </w:pPr>
      <w:r>
        <w:rPr>
          <w:sz w:val="24"/>
          <w:szCs w:val="24"/>
        </w:rPr>
        <w:tab/>
      </w: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7"/>
        <w:gridCol w:w="3015"/>
      </w:tblGrid>
      <w:tr w:rsidR="000C3F54" w:rsidRPr="001A777B" w:rsidTr="00392879">
        <w:tc>
          <w:tcPr>
            <w:tcW w:w="5812" w:type="dxa"/>
            <w:gridSpan w:val="2"/>
            <w:tcBorders>
              <w:bottom w:val="nil"/>
            </w:tcBorders>
            <w:vAlign w:val="center"/>
          </w:tcPr>
          <w:p w:rsidR="000C3F54" w:rsidRPr="001A777B" w:rsidRDefault="000C3F54" w:rsidP="00392879">
            <w:pPr>
              <w:jc w:val="center"/>
              <w:rPr>
                <w:b/>
                <w:sz w:val="24"/>
                <w:szCs w:val="24"/>
              </w:rPr>
            </w:pPr>
            <w:r w:rsidRPr="001A777B">
              <w:rPr>
                <w:b/>
                <w:sz w:val="24"/>
                <w:szCs w:val="24"/>
              </w:rPr>
              <w:t>Yönetmeliğin yayınlandığı Resmi Gazete’nin</w:t>
            </w:r>
          </w:p>
          <w:p w:rsidR="000C3F54" w:rsidRPr="001A777B" w:rsidRDefault="000C3F54" w:rsidP="00392879">
            <w:pPr>
              <w:jc w:val="center"/>
              <w:rPr>
                <w:b/>
                <w:sz w:val="24"/>
                <w:szCs w:val="24"/>
              </w:rPr>
            </w:pPr>
          </w:p>
        </w:tc>
      </w:tr>
      <w:tr w:rsidR="000C3F54" w:rsidRPr="001A777B" w:rsidTr="00392879">
        <w:tc>
          <w:tcPr>
            <w:tcW w:w="2797" w:type="dxa"/>
            <w:tcBorders>
              <w:top w:val="nil"/>
              <w:right w:val="nil"/>
            </w:tcBorders>
            <w:vAlign w:val="center"/>
          </w:tcPr>
          <w:p w:rsidR="000C3F54" w:rsidRPr="001A777B" w:rsidRDefault="000C3F54" w:rsidP="00392879">
            <w:pPr>
              <w:jc w:val="center"/>
              <w:rPr>
                <w:b/>
                <w:sz w:val="24"/>
                <w:szCs w:val="24"/>
              </w:rPr>
            </w:pPr>
            <w:r w:rsidRPr="001A777B">
              <w:rPr>
                <w:b/>
                <w:sz w:val="24"/>
                <w:szCs w:val="24"/>
              </w:rPr>
              <w:t>Tarih</w:t>
            </w:r>
          </w:p>
        </w:tc>
        <w:tc>
          <w:tcPr>
            <w:tcW w:w="3015" w:type="dxa"/>
            <w:tcBorders>
              <w:top w:val="nil"/>
              <w:left w:val="nil"/>
            </w:tcBorders>
            <w:vAlign w:val="center"/>
          </w:tcPr>
          <w:p w:rsidR="000C3F54" w:rsidRPr="001A777B" w:rsidRDefault="000C3F54" w:rsidP="00392879">
            <w:pPr>
              <w:jc w:val="center"/>
              <w:rPr>
                <w:b/>
                <w:sz w:val="24"/>
                <w:szCs w:val="24"/>
              </w:rPr>
            </w:pPr>
            <w:r w:rsidRPr="001A777B">
              <w:rPr>
                <w:b/>
                <w:sz w:val="24"/>
                <w:szCs w:val="24"/>
              </w:rPr>
              <w:t>Sayısı</w:t>
            </w:r>
          </w:p>
        </w:tc>
      </w:tr>
      <w:tr w:rsidR="000C3F54" w:rsidRPr="001A777B" w:rsidTr="00392879">
        <w:tc>
          <w:tcPr>
            <w:tcW w:w="2797" w:type="dxa"/>
            <w:vAlign w:val="center"/>
          </w:tcPr>
          <w:p w:rsidR="000C3F54" w:rsidRPr="001A777B" w:rsidRDefault="000C3F54" w:rsidP="00392879">
            <w:pPr>
              <w:jc w:val="center"/>
              <w:rPr>
                <w:sz w:val="24"/>
                <w:szCs w:val="24"/>
              </w:rPr>
            </w:pPr>
            <w:r w:rsidRPr="001A777B">
              <w:rPr>
                <w:sz w:val="24"/>
                <w:szCs w:val="24"/>
              </w:rPr>
              <w:t>30 / 11 / 2011</w:t>
            </w:r>
          </w:p>
        </w:tc>
        <w:tc>
          <w:tcPr>
            <w:tcW w:w="3015" w:type="dxa"/>
            <w:vAlign w:val="center"/>
          </w:tcPr>
          <w:p w:rsidR="000C3F54" w:rsidRPr="001A777B" w:rsidRDefault="000C3F54" w:rsidP="00392879">
            <w:pPr>
              <w:jc w:val="center"/>
              <w:rPr>
                <w:sz w:val="24"/>
                <w:szCs w:val="24"/>
              </w:rPr>
            </w:pPr>
            <w:r w:rsidRPr="001A777B">
              <w:rPr>
                <w:sz w:val="24"/>
                <w:szCs w:val="24"/>
              </w:rPr>
              <w:t>28128</w:t>
            </w:r>
          </w:p>
        </w:tc>
      </w:tr>
      <w:tr w:rsidR="000C3F54" w:rsidRPr="001A777B" w:rsidTr="00392879">
        <w:tc>
          <w:tcPr>
            <w:tcW w:w="2797" w:type="dxa"/>
            <w:vAlign w:val="center"/>
          </w:tcPr>
          <w:p w:rsidR="000C3F54" w:rsidRPr="001A777B" w:rsidRDefault="000C3F54" w:rsidP="00392879">
            <w:pPr>
              <w:jc w:val="center"/>
              <w:rPr>
                <w:sz w:val="24"/>
                <w:szCs w:val="24"/>
              </w:rPr>
            </w:pPr>
            <w:r w:rsidRPr="001A777B">
              <w:rPr>
                <w:rFonts w:eastAsia="ヒラギノ明朝 Pro W3"/>
                <w:sz w:val="24"/>
                <w:szCs w:val="24"/>
              </w:rPr>
              <w:t>22  / 3  / 2012</w:t>
            </w:r>
          </w:p>
        </w:tc>
        <w:tc>
          <w:tcPr>
            <w:tcW w:w="3015" w:type="dxa"/>
            <w:vAlign w:val="center"/>
          </w:tcPr>
          <w:p w:rsidR="000C3F54" w:rsidRPr="001A777B" w:rsidRDefault="000C3F54" w:rsidP="00392879">
            <w:pPr>
              <w:jc w:val="center"/>
              <w:rPr>
                <w:sz w:val="24"/>
                <w:szCs w:val="24"/>
              </w:rPr>
            </w:pPr>
            <w:r w:rsidRPr="001A777B">
              <w:rPr>
                <w:rFonts w:eastAsia="ヒラギノ明朝 Pro W3"/>
                <w:sz w:val="24"/>
                <w:szCs w:val="24"/>
              </w:rPr>
              <w:t>28241</w:t>
            </w:r>
          </w:p>
        </w:tc>
      </w:tr>
      <w:tr w:rsidR="000C3F54" w:rsidRPr="001A777B" w:rsidTr="00392879">
        <w:tc>
          <w:tcPr>
            <w:tcW w:w="2797" w:type="dxa"/>
            <w:vAlign w:val="center"/>
          </w:tcPr>
          <w:p w:rsidR="000C3F54" w:rsidRPr="001A777B" w:rsidRDefault="000C3F54" w:rsidP="00392879">
            <w:pPr>
              <w:jc w:val="center"/>
              <w:rPr>
                <w:rFonts w:eastAsia="ヒラギノ明朝 Pro W3"/>
                <w:sz w:val="24"/>
                <w:szCs w:val="24"/>
              </w:rPr>
            </w:pPr>
          </w:p>
        </w:tc>
        <w:tc>
          <w:tcPr>
            <w:tcW w:w="3015" w:type="dxa"/>
            <w:vAlign w:val="center"/>
          </w:tcPr>
          <w:p w:rsidR="000C3F54" w:rsidRPr="001A777B" w:rsidRDefault="000C3F54" w:rsidP="00392879">
            <w:pPr>
              <w:jc w:val="center"/>
              <w:rPr>
                <w:rFonts w:eastAsia="ヒラギノ明朝 Pro W3"/>
                <w:sz w:val="24"/>
                <w:szCs w:val="24"/>
              </w:rPr>
            </w:pPr>
          </w:p>
        </w:tc>
      </w:tr>
    </w:tbl>
    <w:p w:rsidR="00686A0D" w:rsidRPr="00C06328" w:rsidRDefault="00686A0D" w:rsidP="000C3F54">
      <w:pPr>
        <w:widowControl/>
        <w:tabs>
          <w:tab w:val="left" w:pos="1828"/>
        </w:tabs>
        <w:overflowPunct/>
        <w:autoSpaceDE/>
        <w:autoSpaceDN/>
        <w:adjustRightInd/>
        <w:ind w:left="-3960"/>
        <w:rPr>
          <w:sz w:val="24"/>
          <w:szCs w:val="24"/>
        </w:rPr>
      </w:pPr>
    </w:p>
    <w:sectPr w:rsidR="00686A0D" w:rsidRPr="00C06328" w:rsidSect="003A447A">
      <w:footerReference w:type="default" r:id="rId11"/>
      <w:pgSz w:w="11909" w:h="16834"/>
      <w:pgMar w:top="1276" w:right="1418" w:bottom="993"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B0" w:rsidRDefault="00A32CB0">
      <w:r>
        <w:separator/>
      </w:r>
    </w:p>
  </w:endnote>
  <w:endnote w:type="continuationSeparator" w:id="0">
    <w:p w:rsidR="00A32CB0" w:rsidRDefault="00A3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60405020304"/>
    <w:charset w:val="A2"/>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F5B" w:rsidRPr="00A524E1" w:rsidRDefault="00A01F5B" w:rsidP="00875001">
    <w:pPr>
      <w:pStyle w:val="Altbilgi"/>
      <w:tabs>
        <w:tab w:val="clear" w:pos="9072"/>
        <w:tab w:val="right" w:pos="145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B0" w:rsidRDefault="00A32CB0">
      <w:r>
        <w:separator/>
      </w:r>
    </w:p>
  </w:footnote>
  <w:footnote w:type="continuationSeparator" w:id="0">
    <w:p w:rsidR="00A32CB0" w:rsidRDefault="00A32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625C1"/>
    <w:multiLevelType w:val="hybridMultilevel"/>
    <w:tmpl w:val="9186297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37"/>
    <w:rsid w:val="000035D3"/>
    <w:rsid w:val="00023C9C"/>
    <w:rsid w:val="00026867"/>
    <w:rsid w:val="00033885"/>
    <w:rsid w:val="000404A0"/>
    <w:rsid w:val="00054118"/>
    <w:rsid w:val="000749BF"/>
    <w:rsid w:val="0007660F"/>
    <w:rsid w:val="00082E79"/>
    <w:rsid w:val="00096F33"/>
    <w:rsid w:val="000B1FC9"/>
    <w:rsid w:val="000B3B13"/>
    <w:rsid w:val="000C2BD0"/>
    <w:rsid w:val="000C3F54"/>
    <w:rsid w:val="000C5EFF"/>
    <w:rsid w:val="000C675E"/>
    <w:rsid w:val="000D1FBB"/>
    <w:rsid w:val="000D3014"/>
    <w:rsid w:val="000E1B3C"/>
    <w:rsid w:val="000E36B2"/>
    <w:rsid w:val="000F2FE7"/>
    <w:rsid w:val="000F3151"/>
    <w:rsid w:val="00100FF6"/>
    <w:rsid w:val="0011395E"/>
    <w:rsid w:val="00135A9A"/>
    <w:rsid w:val="00140CA8"/>
    <w:rsid w:val="001545DA"/>
    <w:rsid w:val="00175577"/>
    <w:rsid w:val="00176305"/>
    <w:rsid w:val="001A777B"/>
    <w:rsid w:val="001B5569"/>
    <w:rsid w:val="001C1956"/>
    <w:rsid w:val="001C7115"/>
    <w:rsid w:val="001E12F7"/>
    <w:rsid w:val="001E1CC6"/>
    <w:rsid w:val="00200D31"/>
    <w:rsid w:val="00205D5D"/>
    <w:rsid w:val="00215ADB"/>
    <w:rsid w:val="00227D8F"/>
    <w:rsid w:val="002351FB"/>
    <w:rsid w:val="00240885"/>
    <w:rsid w:val="00241449"/>
    <w:rsid w:val="00241F2C"/>
    <w:rsid w:val="00252453"/>
    <w:rsid w:val="00255714"/>
    <w:rsid w:val="00265ABC"/>
    <w:rsid w:val="00277D5B"/>
    <w:rsid w:val="00283856"/>
    <w:rsid w:val="002B3A46"/>
    <w:rsid w:val="002C5F49"/>
    <w:rsid w:val="002C76D2"/>
    <w:rsid w:val="002F5C9C"/>
    <w:rsid w:val="00313AF6"/>
    <w:rsid w:val="00344396"/>
    <w:rsid w:val="00355F0E"/>
    <w:rsid w:val="0035608C"/>
    <w:rsid w:val="00375113"/>
    <w:rsid w:val="003753FB"/>
    <w:rsid w:val="00396866"/>
    <w:rsid w:val="003A447A"/>
    <w:rsid w:val="003B0F5D"/>
    <w:rsid w:val="003B6E62"/>
    <w:rsid w:val="003C38EC"/>
    <w:rsid w:val="003E6276"/>
    <w:rsid w:val="00437507"/>
    <w:rsid w:val="00454351"/>
    <w:rsid w:val="00463B05"/>
    <w:rsid w:val="00464C81"/>
    <w:rsid w:val="0047053E"/>
    <w:rsid w:val="004862FC"/>
    <w:rsid w:val="00491A52"/>
    <w:rsid w:val="00493D96"/>
    <w:rsid w:val="004A2A6E"/>
    <w:rsid w:val="004A6DBE"/>
    <w:rsid w:val="004B0A1E"/>
    <w:rsid w:val="004B2E78"/>
    <w:rsid w:val="004C6E13"/>
    <w:rsid w:val="004E06D3"/>
    <w:rsid w:val="004E55AF"/>
    <w:rsid w:val="004E560D"/>
    <w:rsid w:val="004E68A9"/>
    <w:rsid w:val="00501102"/>
    <w:rsid w:val="00513ADE"/>
    <w:rsid w:val="005256BC"/>
    <w:rsid w:val="00536F4D"/>
    <w:rsid w:val="005538CE"/>
    <w:rsid w:val="00572DBD"/>
    <w:rsid w:val="005B34DF"/>
    <w:rsid w:val="005B4E03"/>
    <w:rsid w:val="005C1161"/>
    <w:rsid w:val="005D617D"/>
    <w:rsid w:val="005D7FBC"/>
    <w:rsid w:val="005E6EBA"/>
    <w:rsid w:val="005F7FCA"/>
    <w:rsid w:val="00602D85"/>
    <w:rsid w:val="00620CB0"/>
    <w:rsid w:val="006230E7"/>
    <w:rsid w:val="006331BA"/>
    <w:rsid w:val="00647AC2"/>
    <w:rsid w:val="00661348"/>
    <w:rsid w:val="006615E7"/>
    <w:rsid w:val="00665555"/>
    <w:rsid w:val="0067426F"/>
    <w:rsid w:val="0067520C"/>
    <w:rsid w:val="006805A8"/>
    <w:rsid w:val="006840E0"/>
    <w:rsid w:val="00686A0D"/>
    <w:rsid w:val="006927E1"/>
    <w:rsid w:val="00697AC6"/>
    <w:rsid w:val="006A1AA2"/>
    <w:rsid w:val="006A1F1A"/>
    <w:rsid w:val="006C0713"/>
    <w:rsid w:val="006C6567"/>
    <w:rsid w:val="006E0AAC"/>
    <w:rsid w:val="006E40E9"/>
    <w:rsid w:val="006E6503"/>
    <w:rsid w:val="006E6D6E"/>
    <w:rsid w:val="006F3D47"/>
    <w:rsid w:val="00705EB9"/>
    <w:rsid w:val="007148F4"/>
    <w:rsid w:val="0073060B"/>
    <w:rsid w:val="00733577"/>
    <w:rsid w:val="007554CC"/>
    <w:rsid w:val="00757523"/>
    <w:rsid w:val="00764B0D"/>
    <w:rsid w:val="00773529"/>
    <w:rsid w:val="00795B3A"/>
    <w:rsid w:val="007A13DC"/>
    <w:rsid w:val="007A3DE3"/>
    <w:rsid w:val="007B6EC0"/>
    <w:rsid w:val="007C0D95"/>
    <w:rsid w:val="007C686F"/>
    <w:rsid w:val="007D2F2D"/>
    <w:rsid w:val="007F048C"/>
    <w:rsid w:val="007F0F2B"/>
    <w:rsid w:val="007F4D04"/>
    <w:rsid w:val="0081018C"/>
    <w:rsid w:val="00811B5B"/>
    <w:rsid w:val="00821B6E"/>
    <w:rsid w:val="008307D7"/>
    <w:rsid w:val="00841FFF"/>
    <w:rsid w:val="008424C8"/>
    <w:rsid w:val="00851E83"/>
    <w:rsid w:val="008623B5"/>
    <w:rsid w:val="00875001"/>
    <w:rsid w:val="008A2250"/>
    <w:rsid w:val="008C1306"/>
    <w:rsid w:val="008D1062"/>
    <w:rsid w:val="008F6479"/>
    <w:rsid w:val="00903285"/>
    <w:rsid w:val="00906C75"/>
    <w:rsid w:val="00907443"/>
    <w:rsid w:val="00922718"/>
    <w:rsid w:val="00940620"/>
    <w:rsid w:val="00957F4D"/>
    <w:rsid w:val="009602C7"/>
    <w:rsid w:val="009666DF"/>
    <w:rsid w:val="00987C3C"/>
    <w:rsid w:val="009A5483"/>
    <w:rsid w:val="009C7274"/>
    <w:rsid w:val="009E1E02"/>
    <w:rsid w:val="009F195B"/>
    <w:rsid w:val="009F3C24"/>
    <w:rsid w:val="009F66BA"/>
    <w:rsid w:val="00A00FF6"/>
    <w:rsid w:val="00A01F5B"/>
    <w:rsid w:val="00A056CF"/>
    <w:rsid w:val="00A148CC"/>
    <w:rsid w:val="00A2462B"/>
    <w:rsid w:val="00A32CB0"/>
    <w:rsid w:val="00A524E1"/>
    <w:rsid w:val="00A6371F"/>
    <w:rsid w:val="00A73E0A"/>
    <w:rsid w:val="00A76A84"/>
    <w:rsid w:val="00A76DB2"/>
    <w:rsid w:val="00AA146F"/>
    <w:rsid w:val="00AA53E9"/>
    <w:rsid w:val="00AD0C92"/>
    <w:rsid w:val="00AE5C57"/>
    <w:rsid w:val="00B02FE8"/>
    <w:rsid w:val="00B04F14"/>
    <w:rsid w:val="00B0718D"/>
    <w:rsid w:val="00B1300D"/>
    <w:rsid w:val="00B17B9E"/>
    <w:rsid w:val="00B216B4"/>
    <w:rsid w:val="00B37E44"/>
    <w:rsid w:val="00B54554"/>
    <w:rsid w:val="00B75938"/>
    <w:rsid w:val="00B764A3"/>
    <w:rsid w:val="00BB2E37"/>
    <w:rsid w:val="00BC729B"/>
    <w:rsid w:val="00BD7E6B"/>
    <w:rsid w:val="00BE15DA"/>
    <w:rsid w:val="00BE5333"/>
    <w:rsid w:val="00BE784F"/>
    <w:rsid w:val="00BF0064"/>
    <w:rsid w:val="00BF139A"/>
    <w:rsid w:val="00BF1A51"/>
    <w:rsid w:val="00C06328"/>
    <w:rsid w:val="00C1211A"/>
    <w:rsid w:val="00C25A95"/>
    <w:rsid w:val="00C40E8D"/>
    <w:rsid w:val="00C452AE"/>
    <w:rsid w:val="00C5319C"/>
    <w:rsid w:val="00C57222"/>
    <w:rsid w:val="00CB11A1"/>
    <w:rsid w:val="00CB5A87"/>
    <w:rsid w:val="00CC4834"/>
    <w:rsid w:val="00D10421"/>
    <w:rsid w:val="00D12D8F"/>
    <w:rsid w:val="00D37646"/>
    <w:rsid w:val="00D378F2"/>
    <w:rsid w:val="00D55205"/>
    <w:rsid w:val="00D55ABB"/>
    <w:rsid w:val="00D623CB"/>
    <w:rsid w:val="00D6479B"/>
    <w:rsid w:val="00D8041D"/>
    <w:rsid w:val="00D858E3"/>
    <w:rsid w:val="00D9457C"/>
    <w:rsid w:val="00DC774D"/>
    <w:rsid w:val="00DD5212"/>
    <w:rsid w:val="00DF75FF"/>
    <w:rsid w:val="00E17F54"/>
    <w:rsid w:val="00E2045C"/>
    <w:rsid w:val="00E23460"/>
    <w:rsid w:val="00E271FB"/>
    <w:rsid w:val="00E32CB7"/>
    <w:rsid w:val="00E4431C"/>
    <w:rsid w:val="00E50A59"/>
    <w:rsid w:val="00E51E37"/>
    <w:rsid w:val="00E57A46"/>
    <w:rsid w:val="00E65721"/>
    <w:rsid w:val="00E65F96"/>
    <w:rsid w:val="00E81398"/>
    <w:rsid w:val="00E82E01"/>
    <w:rsid w:val="00E84CBD"/>
    <w:rsid w:val="00EB080E"/>
    <w:rsid w:val="00EC6951"/>
    <w:rsid w:val="00EE30A8"/>
    <w:rsid w:val="00EF4069"/>
    <w:rsid w:val="00F31F03"/>
    <w:rsid w:val="00F61F48"/>
    <w:rsid w:val="00FA7BDF"/>
    <w:rsid w:val="00FB3B1A"/>
    <w:rsid w:val="00FC4147"/>
    <w:rsid w:val="00FC4BF4"/>
    <w:rsid w:val="00FC4DED"/>
    <w:rsid w:val="00FE21B4"/>
    <w:rsid w:val="00FE2A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02CD66-59DA-4D96-9077-60DB8808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866"/>
    <w:pPr>
      <w:widowControl w:val="0"/>
      <w:overflowPunct w:val="0"/>
      <w:autoSpaceDE w:val="0"/>
      <w:autoSpaceDN w:val="0"/>
      <w:adjustRightInd w:val="0"/>
    </w:pPr>
  </w:style>
  <w:style w:type="paragraph" w:styleId="Balk1">
    <w:name w:val="heading 1"/>
    <w:basedOn w:val="Normal"/>
    <w:next w:val="Normal"/>
    <w:link w:val="Balk1Char"/>
    <w:qFormat/>
    <w:rsid w:val="00821B6E"/>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821B6E"/>
    <w:pPr>
      <w:keepNext/>
      <w:spacing w:before="240" w:after="60"/>
      <w:outlineLvl w:val="1"/>
    </w:pPr>
    <w:rPr>
      <w:rFonts w:ascii="Cambria" w:hAnsi="Cambria"/>
      <w:b/>
      <w:bCs/>
      <w:i/>
      <w:iCs/>
      <w:sz w:val="28"/>
      <w:szCs w:val="28"/>
    </w:rPr>
  </w:style>
  <w:style w:type="paragraph" w:styleId="Balk3">
    <w:name w:val="heading 3"/>
    <w:basedOn w:val="Normal"/>
    <w:next w:val="Normal"/>
    <w:qFormat/>
    <w:rsid w:val="00BB2E37"/>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rsid w:val="00BB2E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paragraph" w:styleId="GvdeMetni">
    <w:name w:val="Body Text"/>
    <w:basedOn w:val="Normal"/>
    <w:rsid w:val="00BB2E37"/>
    <w:pPr>
      <w:spacing w:after="120"/>
    </w:pPr>
  </w:style>
  <w:style w:type="paragraph" w:styleId="GvdeMetniGirintisi">
    <w:name w:val="Body Text Indent"/>
    <w:basedOn w:val="Normal"/>
    <w:rsid w:val="00BB2E37"/>
    <w:pPr>
      <w:widowControl/>
      <w:tabs>
        <w:tab w:val="center" w:pos="1740"/>
        <w:tab w:val="center" w:pos="5896"/>
      </w:tabs>
      <w:overflowPunct/>
      <w:autoSpaceDE/>
      <w:autoSpaceDN/>
      <w:adjustRightInd/>
      <w:spacing w:after="60"/>
      <w:ind w:firstLine="340"/>
      <w:jc w:val="both"/>
    </w:pPr>
    <w:rPr>
      <w:sz w:val="24"/>
      <w:szCs w:val="18"/>
    </w:rPr>
  </w:style>
  <w:style w:type="paragraph" w:styleId="GvdeMetniGirintisi2">
    <w:name w:val="Body Text Indent 2"/>
    <w:basedOn w:val="Normal"/>
    <w:rsid w:val="00BB2E37"/>
    <w:pPr>
      <w:spacing w:after="120" w:line="480" w:lineRule="auto"/>
      <w:ind w:left="283"/>
    </w:pPr>
  </w:style>
  <w:style w:type="paragraph" w:styleId="GvdeMetniGirintisi3">
    <w:name w:val="Body Text Indent 3"/>
    <w:basedOn w:val="Normal"/>
    <w:rsid w:val="00BB2E37"/>
    <w:pPr>
      <w:spacing w:after="120"/>
      <w:ind w:left="283"/>
    </w:pPr>
    <w:rPr>
      <w:sz w:val="16"/>
      <w:szCs w:val="16"/>
    </w:rPr>
  </w:style>
  <w:style w:type="paragraph" w:customStyle="1" w:styleId="nor">
    <w:name w:val="nor"/>
    <w:basedOn w:val="Normal"/>
    <w:rsid w:val="00BB2E37"/>
    <w:pPr>
      <w:widowControl/>
      <w:overflowPunct/>
      <w:autoSpaceDE/>
      <w:autoSpaceDN/>
      <w:adjustRightInd/>
      <w:spacing w:before="100" w:beforeAutospacing="1" w:after="100" w:afterAutospacing="1"/>
    </w:pPr>
    <w:rPr>
      <w:sz w:val="24"/>
      <w:szCs w:val="24"/>
    </w:rPr>
  </w:style>
  <w:style w:type="paragraph" w:customStyle="1" w:styleId="maddebasl">
    <w:name w:val="maddebasl"/>
    <w:basedOn w:val="Normal"/>
    <w:rsid w:val="00BB2E37"/>
    <w:pPr>
      <w:widowControl/>
      <w:overflowPunct/>
      <w:autoSpaceDE/>
      <w:autoSpaceDN/>
      <w:adjustRightInd/>
      <w:spacing w:before="100" w:beforeAutospacing="1" w:after="100" w:afterAutospacing="1"/>
    </w:pPr>
    <w:rPr>
      <w:sz w:val="24"/>
      <w:szCs w:val="24"/>
    </w:rPr>
  </w:style>
  <w:style w:type="paragraph" w:customStyle="1" w:styleId="ALTBASLIK">
    <w:name w:val="ALTBASLIK"/>
    <w:basedOn w:val="Normal"/>
    <w:rsid w:val="00987C3C"/>
    <w:pPr>
      <w:widowControl/>
      <w:tabs>
        <w:tab w:val="left" w:pos="567"/>
      </w:tabs>
      <w:overflowPunct/>
      <w:autoSpaceDE/>
      <w:autoSpaceDN/>
      <w:adjustRightInd/>
      <w:jc w:val="center"/>
    </w:pPr>
    <w:rPr>
      <w:rFonts w:ascii="New York" w:hAnsi="New York"/>
      <w:b/>
      <w:sz w:val="18"/>
      <w:lang w:val="en-US"/>
    </w:rPr>
  </w:style>
  <w:style w:type="paragraph" w:styleId="BalonMetni">
    <w:name w:val="Balloon Text"/>
    <w:basedOn w:val="Normal"/>
    <w:semiHidden/>
    <w:rsid w:val="006A1F1A"/>
    <w:rPr>
      <w:rFonts w:ascii="Tahoma" w:hAnsi="Tahoma" w:cs="Tahoma"/>
      <w:sz w:val="16"/>
      <w:szCs w:val="16"/>
    </w:rPr>
  </w:style>
  <w:style w:type="paragraph" w:styleId="stbilgi">
    <w:name w:val="header"/>
    <w:basedOn w:val="Normal"/>
    <w:rsid w:val="00CB11A1"/>
    <w:pPr>
      <w:tabs>
        <w:tab w:val="center" w:pos="4536"/>
        <w:tab w:val="right" w:pos="9072"/>
      </w:tabs>
    </w:pPr>
  </w:style>
  <w:style w:type="paragraph" w:styleId="Altbilgi">
    <w:name w:val="footer"/>
    <w:basedOn w:val="Normal"/>
    <w:rsid w:val="00CB11A1"/>
    <w:pPr>
      <w:tabs>
        <w:tab w:val="center" w:pos="4536"/>
        <w:tab w:val="right" w:pos="9072"/>
      </w:tabs>
    </w:pPr>
  </w:style>
  <w:style w:type="character" w:customStyle="1" w:styleId="Balk1Char">
    <w:name w:val="Başlık 1 Char"/>
    <w:basedOn w:val="VarsaylanParagrafYazTipi"/>
    <w:link w:val="Balk1"/>
    <w:rsid w:val="00821B6E"/>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821B6E"/>
    <w:rPr>
      <w:rFonts w:ascii="Cambria" w:eastAsia="Times New Roman" w:hAnsi="Cambria" w:cs="Times New Roman"/>
      <w:b/>
      <w:bCs/>
      <w:i/>
      <w:iCs/>
      <w:sz w:val="28"/>
      <w:szCs w:val="28"/>
    </w:rPr>
  </w:style>
  <w:style w:type="paragraph" w:styleId="NormalWeb">
    <w:name w:val="Normal (Web)"/>
    <w:basedOn w:val="Normal"/>
    <w:uiPriority w:val="99"/>
    <w:unhideWhenUsed/>
    <w:rsid w:val="00821B6E"/>
    <w:pPr>
      <w:widowControl/>
      <w:overflowPunct/>
      <w:autoSpaceDE/>
      <w:autoSpaceDN/>
      <w:adjustRightInd/>
      <w:spacing w:before="100" w:beforeAutospacing="1" w:after="100" w:afterAutospacing="1"/>
    </w:pPr>
    <w:rPr>
      <w:sz w:val="24"/>
      <w:szCs w:val="24"/>
    </w:rPr>
  </w:style>
  <w:style w:type="character" w:customStyle="1" w:styleId="spelle">
    <w:name w:val="spelle"/>
    <w:basedOn w:val="VarsaylanParagrafYazTipi"/>
    <w:rsid w:val="00821B6E"/>
  </w:style>
  <w:style w:type="paragraph" w:styleId="ListeParagraf">
    <w:name w:val="List Paragraph"/>
    <w:basedOn w:val="Normal"/>
    <w:uiPriority w:val="34"/>
    <w:qFormat/>
    <w:rsid w:val="000C5EFF"/>
    <w:pPr>
      <w:ind w:left="720"/>
      <w:contextualSpacing/>
    </w:pPr>
  </w:style>
  <w:style w:type="table" w:styleId="TabloKlavuzu">
    <w:name w:val="Table Grid"/>
    <w:basedOn w:val="NormalTablo"/>
    <w:uiPriority w:val="59"/>
    <w:rsid w:val="00CB5A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rsid w:val="00176305"/>
    <w:pPr>
      <w:tabs>
        <w:tab w:val="left" w:pos="566"/>
      </w:tabs>
      <w:jc w:val="both"/>
    </w:pPr>
    <w:rPr>
      <w:rFonts w:eastAsia="ヒラギノ明朝 Pro W3" w:hAnsi="Times"/>
      <w:sz w:val="19"/>
      <w:lang w:eastAsia="en-US"/>
    </w:rPr>
  </w:style>
  <w:style w:type="paragraph" w:styleId="Dzeltme">
    <w:name w:val="Revision"/>
    <w:hidden/>
    <w:uiPriority w:val="99"/>
    <w:semiHidden/>
    <w:rsid w:val="00C0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71849">
      <w:bodyDiv w:val="1"/>
      <w:marLeft w:val="0"/>
      <w:marRight w:val="0"/>
      <w:marTop w:val="0"/>
      <w:marBottom w:val="0"/>
      <w:divBdr>
        <w:top w:val="none" w:sz="0" w:space="0" w:color="auto"/>
        <w:left w:val="none" w:sz="0" w:space="0" w:color="auto"/>
        <w:bottom w:val="none" w:sz="0" w:space="0" w:color="auto"/>
        <w:right w:val="none" w:sz="0" w:space="0" w:color="auto"/>
      </w:divBdr>
    </w:div>
    <w:div w:id="194171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C4428-A868-468D-93D6-99E2EAD0965F}"/>
</file>

<file path=customXml/itemProps2.xml><?xml version="1.0" encoding="utf-8"?>
<ds:datastoreItem xmlns:ds="http://schemas.openxmlformats.org/officeDocument/2006/customXml" ds:itemID="{AE8E85C5-0C51-4330-B85A-B40B0D2DD15B}"/>
</file>

<file path=customXml/itemProps3.xml><?xml version="1.0" encoding="utf-8"?>
<ds:datastoreItem xmlns:ds="http://schemas.openxmlformats.org/officeDocument/2006/customXml" ds:itemID="{58B227BB-C7B9-41F5-92AF-4092A764FC1D}"/>
</file>

<file path=customXml/itemProps4.xml><?xml version="1.0" encoding="utf-8"?>
<ds:datastoreItem xmlns:ds="http://schemas.openxmlformats.org/officeDocument/2006/customXml" ds:itemID="{7BE3E451-B474-4D60-8D55-8261F4D47FB4}"/>
</file>

<file path=docProps/app.xml><?xml version="1.0" encoding="utf-8"?>
<Properties xmlns="http://schemas.openxmlformats.org/officeDocument/2006/extended-properties" xmlns:vt="http://schemas.openxmlformats.org/officeDocument/2006/docPropsVTypes">
  <Template>Normal</Template>
  <TotalTime>30</TotalTime>
  <Pages>3</Pages>
  <Words>1262</Words>
  <Characters>7194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Ek- 1</vt:lpstr>
    </vt:vector>
  </TitlesOfParts>
  <Company>Hewlett-Packard Company</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Ek- 1</dc:title>
  <dc:creator>Hasan Çelen</dc:creator>
  <cp:lastModifiedBy>Hakan Öztürk</cp:lastModifiedBy>
  <cp:revision>8</cp:revision>
  <cp:lastPrinted>2013-04-15T08:50:00Z</cp:lastPrinted>
  <dcterms:created xsi:type="dcterms:W3CDTF">2015-03-17T10:43:00Z</dcterms:created>
  <dcterms:modified xsi:type="dcterms:W3CDTF">2015-03-18T15:42:00Z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